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9A5A5">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钢筋供应合同</w:t>
      </w:r>
    </w:p>
    <w:p w14:paraId="7A5DCD94">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rPr>
      </w:pPr>
    </w:p>
    <w:p w14:paraId="0C9F4DFF">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合同编号：__________</w:t>
      </w:r>
    </w:p>
    <w:p w14:paraId="4F72F044">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sz w:val="32"/>
          <w:szCs w:val="32"/>
          <w:lang w:val="en-US" w:eastAsia="zh-CN"/>
        </w:rPr>
        <w:t>甲方（采购方）：</w:t>
      </w:r>
      <w:r>
        <w:rPr>
          <w:rFonts w:hint="default" w:ascii="Times New Roman" w:hAnsi="Times New Roman" w:eastAsia="仿宋_GB2312" w:cs="Times New Roman"/>
          <w:sz w:val="32"/>
          <w:szCs w:val="32"/>
          <w:u w:val="single"/>
          <w:lang w:val="en-US" w:eastAsia="zh-CN"/>
        </w:rPr>
        <w:t>广汉市广投建材有限公司</w:t>
      </w:r>
    </w:p>
    <w:p w14:paraId="484E996A">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乙方（供应方）：__________</w:t>
      </w:r>
    </w:p>
    <w:p w14:paraId="35D20455">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仿宋_GB2312" w:cs="Times New Roman"/>
          <w:sz w:val="32"/>
          <w:szCs w:val="32"/>
          <w:u w:val="single"/>
          <w:lang w:val="en-US" w:eastAsia="zh-CN"/>
        </w:rPr>
      </w:pPr>
      <w:r>
        <w:rPr>
          <w:rFonts w:hint="eastAsia" w:ascii="Times New Roman" w:hAnsi="Times New Roman" w:eastAsia="仿宋_GB2312" w:cs="Times New Roman"/>
          <w:sz w:val="32"/>
          <w:szCs w:val="32"/>
          <w:lang w:val="en-US" w:eastAsia="zh-CN"/>
        </w:rPr>
        <w:t>签订地点</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u w:val="single"/>
          <w:lang w:val="en-US" w:eastAsia="zh-CN"/>
        </w:rPr>
        <w:t>四川.广汉</w:t>
      </w:r>
    </w:p>
    <w:p w14:paraId="6DCAA9A2">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u w:val="single"/>
          <w:lang w:val="en-US" w:eastAsia="zh-CN"/>
        </w:rPr>
      </w:pPr>
      <w:r>
        <w:rPr>
          <w:rFonts w:hint="eastAsia" w:ascii="Times New Roman" w:hAnsi="Times New Roman" w:eastAsia="仿宋_GB2312" w:cs="Times New Roman"/>
          <w:sz w:val="32"/>
          <w:szCs w:val="32"/>
          <w:u w:val="none"/>
          <w:lang w:val="en-US" w:eastAsia="zh-CN"/>
        </w:rPr>
        <w:t>签订时间：</w:t>
      </w:r>
      <w:r>
        <w:rPr>
          <w:rFonts w:hint="eastAsia" w:ascii="Times New Roman" w:hAnsi="Times New Roman" w:eastAsia="仿宋_GB2312" w:cs="Times New Roman"/>
          <w:sz w:val="32"/>
          <w:szCs w:val="32"/>
          <w:u w:val="single"/>
          <w:lang w:val="en-US" w:eastAsia="zh-CN"/>
        </w:rPr>
        <w:t xml:space="preserve">         </w:t>
      </w:r>
    </w:p>
    <w:p w14:paraId="5571158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根据《中华人民共和国民法典》《中华人民共和国产品质量法》等相关法律法规的规定，甲乙双方本着平等自愿、公平诚信、协商一致的原则，就乙方向甲方承接的三星堆遗址区棚户区改造项目（二期）供应钢筋事宜，达成如下合同条款，以资共同遵守。</w:t>
      </w:r>
    </w:p>
    <w:p w14:paraId="7A8AF6DA">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第一条 供应</w:t>
      </w:r>
      <w:r>
        <w:rPr>
          <w:rFonts w:hint="eastAsia" w:ascii="黑体" w:hAnsi="黑体" w:eastAsia="黑体" w:cs="黑体"/>
          <w:sz w:val="32"/>
          <w:szCs w:val="32"/>
          <w:lang w:val="en-US" w:eastAsia="zh-CN"/>
        </w:rPr>
        <w:t>钢筋品类与数量</w:t>
      </w:r>
    </w:p>
    <w:p w14:paraId="252AA81A">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乙方为甲方上述项目供应符合国家现行建筑钢材质量标准及项目设计要求的钢筋，具体规格、暂定数量如下：</w:t>
      </w:r>
    </w:p>
    <w:tbl>
      <w:tblPr>
        <w:tblStyle w:val="6"/>
        <w:tblW w:w="87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2137"/>
        <w:gridCol w:w="2540"/>
        <w:gridCol w:w="678"/>
        <w:gridCol w:w="1176"/>
        <w:gridCol w:w="1689"/>
      </w:tblGrid>
      <w:tr w14:paraId="48B2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231E6103">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序号</w:t>
            </w:r>
          </w:p>
        </w:tc>
        <w:tc>
          <w:tcPr>
            <w:tcW w:w="2154" w:type="dxa"/>
            <w:vAlign w:val="center"/>
          </w:tcPr>
          <w:p w14:paraId="42DAD3EA">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材料名称</w:t>
            </w:r>
          </w:p>
        </w:tc>
        <w:tc>
          <w:tcPr>
            <w:tcW w:w="2551" w:type="dxa"/>
            <w:vAlign w:val="center"/>
          </w:tcPr>
          <w:p w14:paraId="44916CDA">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规格型号</w:t>
            </w:r>
          </w:p>
        </w:tc>
        <w:tc>
          <w:tcPr>
            <w:tcW w:w="680" w:type="dxa"/>
            <w:vAlign w:val="center"/>
          </w:tcPr>
          <w:p w14:paraId="18C35C54">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单位</w:t>
            </w:r>
          </w:p>
        </w:tc>
        <w:tc>
          <w:tcPr>
            <w:tcW w:w="1134" w:type="dxa"/>
            <w:vAlign w:val="center"/>
          </w:tcPr>
          <w:p w14:paraId="2B4F7686">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数量（约）</w:t>
            </w:r>
          </w:p>
        </w:tc>
        <w:tc>
          <w:tcPr>
            <w:tcW w:w="1701" w:type="dxa"/>
            <w:vAlign w:val="center"/>
          </w:tcPr>
          <w:p w14:paraId="2D37AE70">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备注</w:t>
            </w:r>
          </w:p>
        </w:tc>
      </w:tr>
      <w:tr w14:paraId="0E423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7" w:type="dxa"/>
            <w:vAlign w:val="center"/>
          </w:tcPr>
          <w:p w14:paraId="1553DCD2">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w:t>
            </w:r>
          </w:p>
        </w:tc>
        <w:tc>
          <w:tcPr>
            <w:tcW w:w="2154" w:type="dxa"/>
            <w:vAlign w:val="center"/>
          </w:tcPr>
          <w:p w14:paraId="563B30D1">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热轧带肋钢筋</w:t>
            </w:r>
          </w:p>
        </w:tc>
        <w:tc>
          <w:tcPr>
            <w:tcW w:w="2551" w:type="dxa"/>
            <w:vAlign w:val="center"/>
          </w:tcPr>
          <w:p w14:paraId="100AEE37">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HRB400E Φ28</w:t>
            </w:r>
          </w:p>
        </w:tc>
        <w:tc>
          <w:tcPr>
            <w:tcW w:w="680" w:type="dxa"/>
            <w:vAlign w:val="center"/>
          </w:tcPr>
          <w:p w14:paraId="26580888">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吨</w:t>
            </w:r>
          </w:p>
        </w:tc>
        <w:tc>
          <w:tcPr>
            <w:tcW w:w="1134" w:type="dxa"/>
            <w:vAlign w:val="center"/>
          </w:tcPr>
          <w:p w14:paraId="04034B5B">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51</w:t>
            </w:r>
          </w:p>
        </w:tc>
        <w:tc>
          <w:tcPr>
            <w:tcW w:w="1701" w:type="dxa"/>
            <w:vAlign w:val="center"/>
          </w:tcPr>
          <w:p w14:paraId="2809FDED">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p>
        </w:tc>
      </w:tr>
      <w:tr w14:paraId="6BC96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7" w:type="dxa"/>
            <w:vAlign w:val="center"/>
          </w:tcPr>
          <w:p w14:paraId="2D1B906E">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p>
        </w:tc>
        <w:tc>
          <w:tcPr>
            <w:tcW w:w="2154" w:type="dxa"/>
            <w:vAlign w:val="center"/>
          </w:tcPr>
          <w:p w14:paraId="21528A0E">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热轧带肋钢筋</w:t>
            </w:r>
          </w:p>
        </w:tc>
        <w:tc>
          <w:tcPr>
            <w:tcW w:w="2551" w:type="dxa"/>
            <w:vAlign w:val="center"/>
          </w:tcPr>
          <w:p w14:paraId="379058C5">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HRB400E Φ16</w:t>
            </w:r>
          </w:p>
        </w:tc>
        <w:tc>
          <w:tcPr>
            <w:tcW w:w="680" w:type="dxa"/>
            <w:vAlign w:val="center"/>
          </w:tcPr>
          <w:p w14:paraId="0CD5DE7D">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吨</w:t>
            </w:r>
          </w:p>
        </w:tc>
        <w:tc>
          <w:tcPr>
            <w:tcW w:w="1134" w:type="dxa"/>
            <w:vAlign w:val="center"/>
          </w:tcPr>
          <w:p w14:paraId="66C666CB">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w:t>
            </w:r>
          </w:p>
        </w:tc>
        <w:tc>
          <w:tcPr>
            <w:tcW w:w="1701" w:type="dxa"/>
            <w:vAlign w:val="center"/>
          </w:tcPr>
          <w:p w14:paraId="1815FFDB">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p>
        </w:tc>
      </w:tr>
      <w:tr w14:paraId="4778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7" w:type="dxa"/>
            <w:vAlign w:val="center"/>
          </w:tcPr>
          <w:p w14:paraId="54E65B0E">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w:t>
            </w:r>
          </w:p>
        </w:tc>
        <w:tc>
          <w:tcPr>
            <w:tcW w:w="2154" w:type="dxa"/>
            <w:vAlign w:val="center"/>
          </w:tcPr>
          <w:p w14:paraId="75F24466">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热轧光圆钢筋</w:t>
            </w:r>
          </w:p>
        </w:tc>
        <w:tc>
          <w:tcPr>
            <w:tcW w:w="2551" w:type="dxa"/>
            <w:vAlign w:val="center"/>
          </w:tcPr>
          <w:p w14:paraId="53E61146">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HPB300 Φ10</w:t>
            </w:r>
          </w:p>
        </w:tc>
        <w:tc>
          <w:tcPr>
            <w:tcW w:w="680" w:type="dxa"/>
            <w:vAlign w:val="center"/>
          </w:tcPr>
          <w:p w14:paraId="32ABA3E4">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吨</w:t>
            </w:r>
          </w:p>
        </w:tc>
        <w:tc>
          <w:tcPr>
            <w:tcW w:w="1134" w:type="dxa"/>
            <w:vAlign w:val="center"/>
          </w:tcPr>
          <w:p w14:paraId="49E297E8">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17</w:t>
            </w:r>
          </w:p>
        </w:tc>
        <w:tc>
          <w:tcPr>
            <w:tcW w:w="1701" w:type="dxa"/>
            <w:vAlign w:val="center"/>
          </w:tcPr>
          <w:p w14:paraId="159298A2">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p>
        </w:tc>
      </w:tr>
      <w:tr w14:paraId="1762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7" w:type="dxa"/>
            <w:vAlign w:val="center"/>
          </w:tcPr>
          <w:p w14:paraId="0735117C">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w:t>
            </w:r>
          </w:p>
        </w:tc>
        <w:tc>
          <w:tcPr>
            <w:tcW w:w="2154" w:type="dxa"/>
            <w:vAlign w:val="center"/>
          </w:tcPr>
          <w:p w14:paraId="05C0D951">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热轧带肋钢筋</w:t>
            </w:r>
          </w:p>
        </w:tc>
        <w:tc>
          <w:tcPr>
            <w:tcW w:w="2551" w:type="dxa"/>
            <w:vAlign w:val="center"/>
          </w:tcPr>
          <w:p w14:paraId="4BC22979">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HRB400E Φ25</w:t>
            </w:r>
          </w:p>
        </w:tc>
        <w:tc>
          <w:tcPr>
            <w:tcW w:w="680" w:type="dxa"/>
            <w:vAlign w:val="center"/>
          </w:tcPr>
          <w:p w14:paraId="618FC4D1">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吨</w:t>
            </w:r>
          </w:p>
        </w:tc>
        <w:tc>
          <w:tcPr>
            <w:tcW w:w="1134" w:type="dxa"/>
            <w:vAlign w:val="center"/>
          </w:tcPr>
          <w:p w14:paraId="1CCFADC1">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w:t>
            </w:r>
          </w:p>
        </w:tc>
        <w:tc>
          <w:tcPr>
            <w:tcW w:w="1701" w:type="dxa"/>
            <w:vAlign w:val="center"/>
          </w:tcPr>
          <w:p w14:paraId="4740ED17">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p>
        </w:tc>
      </w:tr>
      <w:tr w14:paraId="502E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7" w:type="dxa"/>
            <w:vAlign w:val="center"/>
          </w:tcPr>
          <w:p w14:paraId="47ED8C5D">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p>
        </w:tc>
        <w:tc>
          <w:tcPr>
            <w:tcW w:w="2154" w:type="dxa"/>
            <w:vAlign w:val="center"/>
          </w:tcPr>
          <w:p w14:paraId="3B45E78C">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热轧带肋钢筋</w:t>
            </w:r>
          </w:p>
        </w:tc>
        <w:tc>
          <w:tcPr>
            <w:tcW w:w="2551" w:type="dxa"/>
            <w:vAlign w:val="center"/>
          </w:tcPr>
          <w:p w14:paraId="19ED72A2">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HRB400E Φ12</w:t>
            </w:r>
          </w:p>
        </w:tc>
        <w:tc>
          <w:tcPr>
            <w:tcW w:w="680" w:type="dxa"/>
            <w:vAlign w:val="center"/>
          </w:tcPr>
          <w:p w14:paraId="37D87CDB">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吨</w:t>
            </w:r>
          </w:p>
        </w:tc>
        <w:tc>
          <w:tcPr>
            <w:tcW w:w="1134" w:type="dxa"/>
            <w:vAlign w:val="center"/>
          </w:tcPr>
          <w:p w14:paraId="0C3C3D6F">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w:t>
            </w:r>
          </w:p>
        </w:tc>
        <w:tc>
          <w:tcPr>
            <w:tcW w:w="1701" w:type="dxa"/>
            <w:vAlign w:val="center"/>
          </w:tcPr>
          <w:p w14:paraId="0AA83C92">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p>
        </w:tc>
      </w:tr>
      <w:tr w14:paraId="41F26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7" w:type="dxa"/>
            <w:vAlign w:val="center"/>
          </w:tcPr>
          <w:p w14:paraId="736263FF">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w:t>
            </w:r>
          </w:p>
        </w:tc>
        <w:tc>
          <w:tcPr>
            <w:tcW w:w="2154" w:type="dxa"/>
            <w:vAlign w:val="center"/>
          </w:tcPr>
          <w:p w14:paraId="7D6A60D0">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热轧带肋钢筋</w:t>
            </w:r>
          </w:p>
        </w:tc>
        <w:tc>
          <w:tcPr>
            <w:tcW w:w="2551" w:type="dxa"/>
            <w:vAlign w:val="center"/>
          </w:tcPr>
          <w:p w14:paraId="7522D847">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HRB400E Φ10</w:t>
            </w:r>
          </w:p>
        </w:tc>
        <w:tc>
          <w:tcPr>
            <w:tcW w:w="680" w:type="dxa"/>
            <w:vAlign w:val="center"/>
          </w:tcPr>
          <w:p w14:paraId="72826D06">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吨</w:t>
            </w:r>
          </w:p>
        </w:tc>
        <w:tc>
          <w:tcPr>
            <w:tcW w:w="1134" w:type="dxa"/>
            <w:vAlign w:val="center"/>
          </w:tcPr>
          <w:p w14:paraId="4FAB0FEA">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w:t>
            </w:r>
          </w:p>
        </w:tc>
        <w:tc>
          <w:tcPr>
            <w:tcW w:w="1701" w:type="dxa"/>
            <w:vAlign w:val="center"/>
          </w:tcPr>
          <w:p w14:paraId="750B3A26">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p>
        </w:tc>
      </w:tr>
      <w:tr w14:paraId="2576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7" w:type="dxa"/>
            <w:vAlign w:val="center"/>
          </w:tcPr>
          <w:p w14:paraId="74FD2A13">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w:t>
            </w:r>
          </w:p>
        </w:tc>
        <w:tc>
          <w:tcPr>
            <w:tcW w:w="2154" w:type="dxa"/>
            <w:vAlign w:val="center"/>
          </w:tcPr>
          <w:p w14:paraId="1E7A855B">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热轧光圆钢筋</w:t>
            </w:r>
          </w:p>
        </w:tc>
        <w:tc>
          <w:tcPr>
            <w:tcW w:w="2551" w:type="dxa"/>
            <w:vAlign w:val="center"/>
          </w:tcPr>
          <w:p w14:paraId="39886BDC">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HPB300 Φ8</w:t>
            </w:r>
          </w:p>
        </w:tc>
        <w:tc>
          <w:tcPr>
            <w:tcW w:w="680" w:type="dxa"/>
            <w:vAlign w:val="center"/>
          </w:tcPr>
          <w:p w14:paraId="6881A117">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吨</w:t>
            </w:r>
          </w:p>
        </w:tc>
        <w:tc>
          <w:tcPr>
            <w:tcW w:w="1134" w:type="dxa"/>
            <w:vAlign w:val="center"/>
          </w:tcPr>
          <w:p w14:paraId="5DEAD3B4">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p>
        </w:tc>
        <w:tc>
          <w:tcPr>
            <w:tcW w:w="1701" w:type="dxa"/>
            <w:vAlign w:val="center"/>
          </w:tcPr>
          <w:p w14:paraId="2FB1B3B4">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仿宋_GB2312" w:cs="Times New Roman"/>
                <w:sz w:val="32"/>
                <w:szCs w:val="32"/>
              </w:rPr>
            </w:pPr>
          </w:p>
        </w:tc>
      </w:tr>
      <w:tr w14:paraId="006BD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2" w:type="dxa"/>
            <w:gridSpan w:val="3"/>
            <w:vAlign w:val="center"/>
          </w:tcPr>
          <w:p w14:paraId="5B0A9727">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合计数量</w:t>
            </w:r>
          </w:p>
        </w:tc>
        <w:tc>
          <w:tcPr>
            <w:tcW w:w="680" w:type="dxa"/>
            <w:vAlign w:val="center"/>
          </w:tcPr>
          <w:p w14:paraId="55EB6BF9">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吨</w:t>
            </w:r>
          </w:p>
        </w:tc>
        <w:tc>
          <w:tcPr>
            <w:tcW w:w="2835" w:type="dxa"/>
            <w:gridSpan w:val="2"/>
            <w:vAlign w:val="center"/>
          </w:tcPr>
          <w:p w14:paraId="5573697D">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103</w:t>
            </w:r>
          </w:p>
        </w:tc>
      </w:tr>
    </w:tbl>
    <w:p w14:paraId="6DC3FC07">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注：</w:t>
      </w:r>
      <w:r>
        <w:rPr>
          <w:rFonts w:hint="default" w:ascii="Times New Roman" w:hAnsi="Times New Roman" w:eastAsia="仿宋_GB2312" w:cs="Times New Roman"/>
          <w:sz w:val="32"/>
          <w:szCs w:val="32"/>
        </w:rPr>
        <w:t>具体数量以实际验收数量为准，定尺产品理计验收，不定尺产品过磅验收。</w:t>
      </w:r>
    </w:p>
    <w:p w14:paraId="60A8D99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乙方供应的钢筋必须为</w:t>
      </w:r>
      <w:r>
        <w:rPr>
          <w:rFonts w:hint="eastAsia" w:ascii="Times New Roman" w:hAnsi="Times New Roman" w:eastAsia="仿宋_GB2312" w:cs="Times New Roman"/>
          <w:sz w:val="32"/>
          <w:szCs w:val="32"/>
          <w:lang w:val="en-US" w:eastAsia="zh-CN"/>
        </w:rPr>
        <w:t>成实、德胜、冶控、达钢等大厂</w:t>
      </w:r>
      <w:r>
        <w:rPr>
          <w:rFonts w:hint="default" w:ascii="Times New Roman" w:hAnsi="Times New Roman" w:eastAsia="仿宋_GB2312" w:cs="Times New Roman"/>
          <w:sz w:val="32"/>
          <w:szCs w:val="32"/>
        </w:rPr>
        <w:t>合格产品，附有产品质量证明书、合格证、检测报告等全套质量证明文件，且符合国家现行《钢筋混凝土用钢第1部分：热轧光圆钢筋》（GB 1499.1）、《钢筋混凝土用钢 第2部分：热轧带肋钢筋》（GB 1499.2）等相关标准要求，同时满足三星堆遗址区棚户区改造项目（二期）的设计及施工质量要求。</w:t>
      </w:r>
    </w:p>
    <w:p w14:paraId="67EB3DFD">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第二条 合同价款及计价方式</w:t>
      </w:r>
    </w:p>
    <w:p w14:paraId="58F1D51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本合同钢筋供应单价为我的钢铁网</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成实、德胜、冶控、达钢</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相对应厂家</w:t>
      </w:r>
      <w:r>
        <w:rPr>
          <w:rFonts w:hint="default" w:ascii="Times New Roman" w:hAnsi="Times New Roman" w:eastAsia="仿宋_GB2312" w:cs="Times New Roman"/>
          <w:sz w:val="32"/>
          <w:szCs w:val="32"/>
        </w:rPr>
        <w:t>当日到货第一</w:t>
      </w:r>
      <w:bookmarkStart w:id="0" w:name="_GoBack"/>
      <w:bookmarkEnd w:id="0"/>
      <w:r>
        <w:rPr>
          <w:rFonts w:hint="default" w:ascii="Times New Roman" w:hAnsi="Times New Roman" w:eastAsia="仿宋_GB2312" w:cs="Times New Roman"/>
          <w:sz w:val="32"/>
          <w:szCs w:val="32"/>
        </w:rPr>
        <w:t>次价格下浮</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元/吨（含税），税率为13%增值税专用发票。该单价为固定综合单价，包含钢筋的采购成本、加工费（如需）、运输费、装卸费、包装费、质保费、利润、税金及所有因供货产生的相关费用，甲方无需另行支付其他任何费用。</w:t>
      </w:r>
    </w:p>
    <w:p w14:paraId="6591404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结算总价=实际验收合格数量×对应规格综合单价，实际验收合格数量以三星堆遗址区棚户区改造项目（二期）现场施工单位及甲方共同验收确认的数量为准。</w:t>
      </w:r>
    </w:p>
    <w:p w14:paraId="0D0424B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本合同约定单价为本次临时供应的最高限价，乙方承诺不高于该单价进行结算。</w:t>
      </w:r>
    </w:p>
    <w:p w14:paraId="107D36E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第三条 供应期限及交付要求</w:t>
      </w:r>
    </w:p>
    <w:p w14:paraId="3D97DA76">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乙方应在收到甲方发出的供货指令后2个工作日内完成本合同约定全部钢筋的备货工作，并按照甲方及项目现场要求的时间将全部货物运送至广汉市三星堆遗址区棚户区改造（二期）项目现场指定地点。</w:t>
      </w:r>
    </w:p>
    <w:p w14:paraId="3ECF7BD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乙方需提前24小时向甲方及项目现场通报送货时间、车辆信息、货物规格数量，确保送货顺畅。运输过程中的运输安全、货物损耗风险由乙方全程承担，货物在项目现场指定地点交付并经甲方、施工单位</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监理单位</w:t>
      </w:r>
      <w:r>
        <w:rPr>
          <w:rFonts w:hint="default" w:ascii="Times New Roman" w:hAnsi="Times New Roman" w:eastAsia="仿宋_GB2312" w:cs="Times New Roman"/>
          <w:sz w:val="32"/>
          <w:szCs w:val="32"/>
        </w:rPr>
        <w:t>初步验收合格前，一切风险均由乙方承担。</w:t>
      </w:r>
    </w:p>
    <w:p w14:paraId="793C6A7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若因乙方原因导致供货逾期，每逾期1日，乙方应按本合同暂定结算总价的5‰向甲方支付违约金；逾期超过3日的，甲方有权单方解除本合同，乙方除承担违约金外，还应赔偿甲方因此造成的全部损失。</w:t>
      </w:r>
    </w:p>
    <w:p w14:paraId="3401C9B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第四条 质量标准及验收</w:t>
      </w:r>
    </w:p>
    <w:p w14:paraId="45B3078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乙方供应的钢筋质量必须符合本合同第一条第二款约定的国家现行标准及项目设计要求，且为全新、未使用过的合格产品，无锈蚀、弯曲、变形、裂纹等质量缺陷。</w:t>
      </w:r>
    </w:p>
    <w:p w14:paraId="2A9E8F2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货物到达现场后，乙方应配合甲方、项目施工总承包单位（四川省川交建筑工程有限责任公司）进行现场初步验收，验收内容包括货物规格、数量、外观、质量证明文件等。初步验收合格后，乙方还需配合监理单位及第三方检测机构进行质量检测，相关检测费用由乙方承担（合同单价已包含）。</w:t>
      </w:r>
    </w:p>
    <w:p w14:paraId="2B60528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若初步验收或第三方检测发现货物规格不符、数量短缺、质量不合格的，乙方应在甲方通知后24小时内无条件更换、补足合格货物，因此产生的所有费用由乙方承担，且供货期限不予顺延；若更换、补足后仍不合格的，甲方有权单方解除合同，乙方应返还甲方已支付的全部款项（如有），并赔偿甲方因此造成的全部损失（包括但不限于甲方另行采购的差价、工期延误损失等）。</w:t>
      </w:r>
    </w:p>
    <w:p w14:paraId="6FD2119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钢筋的质量保证期为货物验收合格并投入使用后12个月，质保期内如因钢筋自身质量问题导致项目出现质量事故或损失的，乙方应在接到甲方通知后48小时内到场处理，并承担全部维修、更换费用及甲方因此造成的一切经济损失。</w:t>
      </w:r>
    </w:p>
    <w:p w14:paraId="7527CE5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第五条 双方权利与义务</w:t>
      </w:r>
    </w:p>
    <w:p w14:paraId="03BE472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（一）甲方权利义务</w:t>
      </w:r>
    </w:p>
    <w:p w14:paraId="24DB246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甲方有权对乙方的备货情况、货物质量、供货进度进行监督检查，乙方应予以配合。</w:t>
      </w:r>
    </w:p>
    <w:p w14:paraId="6EE56F0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甲方应及时向乙方发出供货指令，明确送货时间、地点及其他相关要求。</w:t>
      </w:r>
    </w:p>
    <w:p w14:paraId="2E60D9A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甲方应按本合同约定的结算及支付条款与乙方办理结算、支付款项。</w:t>
      </w:r>
    </w:p>
    <w:p w14:paraId="33F27BD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甲方应协调项目现场相关单位配合乙方完成货物交付、验收工作。</w:t>
      </w:r>
    </w:p>
    <w:p w14:paraId="6BAFDA72">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楷体_GB2312" w:hAnsi="楷体_GB2312" w:eastAsia="楷体_GB2312" w:cs="楷体_GB2312"/>
          <w:sz w:val="32"/>
          <w:szCs w:val="32"/>
        </w:rPr>
      </w:pPr>
      <w:r>
        <w:rPr>
          <w:rFonts w:hint="default" w:ascii="楷体_GB2312" w:hAnsi="楷体_GB2312" w:eastAsia="楷体_GB2312" w:cs="楷体_GB2312"/>
          <w:sz w:val="32"/>
          <w:szCs w:val="32"/>
        </w:rPr>
        <w:t>（二）乙方权利义务</w:t>
      </w:r>
    </w:p>
    <w:p w14:paraId="59F43C4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乙方有权要求甲方按本合同约定办理结算并支付合格货物的货款。</w:t>
      </w:r>
    </w:p>
    <w:p w14:paraId="7644FBC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乙方应按本合同约定的规格、数量、质量及期限供应钢筋，全程配合完成现场验收、监理核验、第三方检测等工作。</w:t>
      </w:r>
    </w:p>
    <w:p w14:paraId="519ACCE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乙方应配备专人负责本项目的供货对接工作，及时响应甲方及项目现场的沟通需求，处理供货过程中的相关问题。</w:t>
      </w:r>
    </w:p>
    <w:p w14:paraId="6DBA964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乙方应保证所供钢筋无任何权利瑕疵，不存在抵押、查封、权属争议等情形，若因钢筋权属问题导致甲方遭受损失的，乙方应承担全部赔偿责任。</w:t>
      </w:r>
    </w:p>
    <w:p w14:paraId="65EFBE22">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乙方应遵守项目现场的各项管理规定，做到文明送货、安全装卸，避免对项目现场的施工秩序、环境卫生造成影响。</w:t>
      </w:r>
    </w:p>
    <w:p w14:paraId="787D2A8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第六条 结算与支付</w:t>
      </w:r>
    </w:p>
    <w:p w14:paraId="3E4B020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结算流程：货物全部交付并经现场验收合格、第三方检测合格后，乙方应在15个工作日内向甲方提交完整的结算资料，包括结算申请书、送货单、验收单、质量证明文件、第三方检测报告、13%增值税专用发票等。甲方在收到完整结算资料后，在90日历天内完成结算审核。</w:t>
      </w:r>
    </w:p>
    <w:p w14:paraId="7DF9E1D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支付方式：甲方在收到四川省川交建筑工程有限责任公司支付的本批次钢筋全部款项后，15个工作日内通过银行转账方式向乙方支付全部结算款项，本合同无预付款。</w:t>
      </w:r>
    </w:p>
    <w:p w14:paraId="2EBA9D8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乙方应保证提供的增值税专用发票真实、合法、有效，若因发票问题导致甲方无法抵扣进项税或遭受税务处罚的，乙方应赔偿甲方因此造成的全部损失，且甲方有权顺延付款时间。</w:t>
      </w:r>
    </w:p>
    <w:p w14:paraId="1F2A217B">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乙方指定收款账户信息：</w:t>
      </w:r>
    </w:p>
    <w:p w14:paraId="5D53A84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开户行：__________</w:t>
      </w:r>
    </w:p>
    <w:p w14:paraId="6950FF5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账户名称：__________</w:t>
      </w:r>
    </w:p>
    <w:p w14:paraId="0868F7F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账号：__________</w:t>
      </w:r>
    </w:p>
    <w:p w14:paraId="305C690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乙方如需变更收款账户，应提前10个工作日向甲方出具书面的账户变更通知并附相关证明文件，否则甲方按原账户付款产生的一切后果由乙方承担。</w:t>
      </w:r>
    </w:p>
    <w:p w14:paraId="6CA09056">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第七条 违约责任</w:t>
      </w:r>
    </w:p>
    <w:p w14:paraId="169BF51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任何一方违反本合同约定的，应承担违约责任并赔偿守约方因此造成的全部损失（包括但不限于直接损失、间接损失、律师费、诉讼费、保全费等维权费用）。</w:t>
      </w:r>
    </w:p>
    <w:p w14:paraId="634386F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乙方供应的钢筋质量不符合合同约定的，按本合同第四条第三款约定承担违约责任；若因质量问题造成项目安全事故的，乙方应承担全部法律责任及经济赔偿责任。</w:t>
      </w:r>
    </w:p>
    <w:p w14:paraId="6300A51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乙方未按合同约定数量供货，短供部分乙方应在甲方通知后24小时内补足，同时按短供部分结算价款的</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%向甲方支付违约金；若无法补足的，甲方有权另行采购，乙方应承担另行采购的差价及甲方的其他损失。</w:t>
      </w:r>
    </w:p>
    <w:p w14:paraId="1A6B21D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甲方未按本合同约定支付款项（因乙方原因导致付款顺延的除外），每逾期1日，应按逾期付款金额的LPR向乙方支付违约金。</w:t>
      </w:r>
    </w:p>
    <w:p w14:paraId="406650B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乙方存在下列情形之一的，甲方有权单方解除本合同，乙方应按本合同暂定结算总价的</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向甲方支付违约金，若违约金不足以弥补甲方损失的，乙方还应补足差额：（1）供货逾期超过3日的；（2）货物质量经两次更换/补足后仍不合格的；（3）提供虚假资质证明、质量文件的；（4）被列入失信被执行人、重大税收违法失信主体等失信名单的；（5）擅自将本合同项下的供货义务转包、分包给第三方的。</w:t>
      </w:r>
    </w:p>
    <w:p w14:paraId="42EA48C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第八条 不可抗力</w:t>
      </w:r>
    </w:p>
    <w:p w14:paraId="6266CCE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本合同所称不可抗力，是指不能预见、不能避免并不能克服的客观情况，包括但不限于自然灾害、战争、地震、火灾、政府行政行为等。</w:t>
      </w:r>
    </w:p>
    <w:p w14:paraId="4FB4E28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因不可抗力导致本合同无法履行或迟延履行的，遭遇不可抗力一方应在不可抗力发生后24小时内书面通知对方，并在不可抗力发生后7个工作日内提供有效证明文件。双方应根据不可抗力的影响程度，协商决定部分履行、延期履行或解除合同，遭遇不可抗力一方无需承担违约责任，但应采取合理措施减少损失扩大，否则应对扩大的损失承担赔偿责任。</w:t>
      </w:r>
    </w:p>
    <w:p w14:paraId="25711D7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第九条 争议解决</w:t>
      </w:r>
    </w:p>
    <w:p w14:paraId="5B36391B">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本合同在履行过程中发生的争议，双方应首先友好协商解决；协商不成的，任何一方均有权向广汉市人民法院提起诉讼。</w:t>
      </w:r>
    </w:p>
    <w:p w14:paraId="6BB0D78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第十条 其他条款</w:t>
      </w:r>
    </w:p>
    <w:p w14:paraId="324D4E3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本合同自甲乙双方签字盖章之日起生效，至本合同项下全部货款支付完毕、质保期届满之日止。</w:t>
      </w:r>
    </w:p>
    <w:p w14:paraId="18F6D7C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本合同项下的供货指令、乙方的资质证明文件、钢筋质量证明文件、现场验收单、结算审核意见书等均为本合同的有效附件，与本合同具有同等法律效力。</w:t>
      </w:r>
    </w:p>
    <w:p w14:paraId="03219F3A">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本合同未尽事宜，双方可另行签订补充协议，补充协议与本合同具有同等法律效力，补充协议内容与本合同不一致的，以补充协议为准。</w:t>
      </w:r>
    </w:p>
    <w:p w14:paraId="46C59E9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本合同一式陆份，甲方执肆份，乙方执贰份，每份均具有同等法律效力。</w:t>
      </w:r>
    </w:p>
    <w:p w14:paraId="180BB152">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p>
    <w:p w14:paraId="74810332">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p>
    <w:p w14:paraId="262EA501">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甲方（盖章）：广汉市广投建材有限公司</w:t>
      </w:r>
    </w:p>
    <w:p w14:paraId="2BC34FE6">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p>
    <w:p w14:paraId="5B27116A">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法定代表人 / 授权代表人（签字）：__________</w:t>
      </w:r>
    </w:p>
    <w:p w14:paraId="11795DE5">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p>
    <w:p w14:paraId="7B9DD5DA">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签订日期：______年____月____日</w:t>
      </w:r>
    </w:p>
    <w:p w14:paraId="75C2D934">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p>
    <w:p w14:paraId="352CCEE8">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p>
    <w:p w14:paraId="36F0C472">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p>
    <w:p w14:paraId="4DDEB75E">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乙方（盖章）：__________</w:t>
      </w:r>
    </w:p>
    <w:p w14:paraId="38A020D0">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p>
    <w:p w14:paraId="51E222B9">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法定代表人 / 授权代表人（签字）：__________</w:t>
      </w:r>
    </w:p>
    <w:p w14:paraId="3D0EBEDE">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p>
    <w:p w14:paraId="0DA748E3">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签订日期：______年____月____日</w:t>
      </w:r>
    </w:p>
    <w:p w14:paraId="44F44BCB">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lang w:val="en-US" w:eastAsia="zh-CN"/>
        </w:rPr>
      </w:pPr>
    </w:p>
    <w:p w14:paraId="7DBCFC02">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仿宋_GB2312"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F756D8"/>
    <w:rsid w:val="011C798D"/>
    <w:rsid w:val="02886B37"/>
    <w:rsid w:val="23DF3952"/>
    <w:rsid w:val="3BD9116F"/>
    <w:rsid w:val="4DF756D8"/>
    <w:rsid w:val="760D4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3413</Words>
  <Characters>3633</Characters>
  <Lines>0</Lines>
  <Paragraphs>0</Paragraphs>
  <TotalTime>6</TotalTime>
  <ScaleCrop>false</ScaleCrop>
  <LinksUpToDate>false</LinksUpToDate>
  <CharactersWithSpaces>3668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2026-03-25T02:46:00Z</dcterms:created>
  <dc:creator>WPS_1642150065</dc:creator>
  <cp:lastModifiedBy>Administrator</cp:lastModifiedBy>
  <dcterms:modified xsi:type="dcterms:W3CDTF">2026-03-26T02:21:14Z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22CDE5AF7436447FB3C06E99F63FF6D3_13</vt:lpwstr>
  </property>
  <property fmtid="{D5CDD505-2E9C-101B-9397-08002B2CF9AE}" pid="4" name="KSOTemplateDocerSaveRecord">
    <vt:lpwstr>eyJoZGlkIjoiMmRkYTJjZWU3YWMxYzU5MjdkY2FmMjY5NjhhMWY0NDUiLCJ1c2VySWQiOiIxMjY3NjM3MTMwIn0=</vt:lpwstr>
  </property>
</Properties>
</file>